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838/</w:t>
      </w:r>
      <w:r>
        <w:rPr>
          <w:rFonts w:ascii="Times New Roman" w:eastAsia="Times New Roman" w:hAnsi="Times New Roman" w:cs="Times New Roman"/>
          <w:sz w:val="28"/>
          <w:szCs w:val="28"/>
        </w:rPr>
        <w:t>1504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0015-01-202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-00</w:t>
      </w:r>
      <w:r>
        <w:rPr>
          <w:rFonts w:ascii="Times New Roman" w:eastAsia="Times New Roman" w:hAnsi="Times New Roman" w:cs="Times New Roman"/>
          <w:sz w:val="28"/>
          <w:szCs w:val="28"/>
        </w:rPr>
        <w:t>4622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93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 делу об административном правонарушении 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августа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г.п.Лянтор</w:t>
      </w:r>
    </w:p>
    <w:p>
      <w:pPr>
        <w:spacing w:before="0" w:after="0"/>
        <w:ind w:firstLine="900"/>
        <w:jc w:val="both"/>
        <w:rPr>
          <w:sz w:val="27"/>
          <w:szCs w:val="27"/>
        </w:rPr>
      </w:pP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И.о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Мирово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4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ветлана Валерьевна </w:t>
      </w:r>
      <w:r>
        <w:rPr>
          <w:rFonts w:ascii="Times New Roman" w:eastAsia="Times New Roman" w:hAnsi="Times New Roman" w:cs="Times New Roman"/>
          <w:sz w:val="27"/>
          <w:szCs w:val="27"/>
        </w:rPr>
        <w:t>Михеева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Адрес: 629448 Тюменская обл. </w:t>
      </w:r>
      <w:r>
        <w:rPr>
          <w:rFonts w:ascii="Times New Roman" w:eastAsia="Times New Roman" w:hAnsi="Times New Roman" w:cs="Times New Roman"/>
          <w:sz w:val="27"/>
          <w:szCs w:val="27"/>
        </w:rPr>
        <w:t>г.Лянтор</w:t>
      </w:r>
      <w:r>
        <w:rPr>
          <w:rFonts w:ascii="Times New Roman" w:eastAsia="Times New Roman" w:hAnsi="Times New Roman" w:cs="Times New Roman"/>
          <w:sz w:val="27"/>
          <w:szCs w:val="27"/>
        </w:rPr>
        <w:t>, ул. Салавата Юлаева,13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рассмотрев материалы дела об административном правонарушении, 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в отношении </w:t>
      </w:r>
    </w:p>
    <w:p>
      <w:pPr>
        <w:spacing w:before="0" w:after="0"/>
        <w:ind w:firstLine="682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32rplc-9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ранее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 </w:t>
      </w:r>
      <w:r>
        <w:rPr>
          <w:rFonts w:ascii="Times New Roman" w:eastAsia="Times New Roman" w:hAnsi="Times New Roman" w:cs="Times New Roman"/>
          <w:sz w:val="27"/>
          <w:szCs w:val="27"/>
        </w:rPr>
        <w:t>привлекавшегося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7"/>
          <w:szCs w:val="27"/>
        </w:rPr>
        <w:t>за административные правонарушения, предусмотренные Главой 20 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Лицу, привлекаемому к административной ответственности </w:t>
      </w:r>
      <w:r>
        <w:rPr>
          <w:rFonts w:ascii="Times New Roman" w:eastAsia="Times New Roman" w:hAnsi="Times New Roman" w:cs="Times New Roman"/>
          <w:sz w:val="27"/>
          <w:szCs w:val="27"/>
        </w:rPr>
        <w:t>разъяснены права, предусмотренные ст. 25.1 Кодекса Российской Федерации об административных правонарушениях.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Права понятны, ходатайств не поступило.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2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</w:t>
      </w:r>
      <w:r>
        <w:rPr>
          <w:rStyle w:val="cat-UserDefinedgrp-33rplc-1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 адресу: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ХМАО-Югра, Тюменская область,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район, </w:t>
      </w:r>
      <w:r>
        <w:rPr>
          <w:rStyle w:val="cat-UserDefinedgrp-34rplc-2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уплатил штраф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течение шестидесяти дней со дня вступления в законную силу постановления № </w:t>
      </w:r>
      <w:r>
        <w:rPr>
          <w:rStyle w:val="cat-UserDefinedgrp-35rplc-2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>00 руб., назначенный на основании за совершение прав</w:t>
      </w:r>
      <w:r>
        <w:rPr>
          <w:rFonts w:ascii="Times New Roman" w:eastAsia="Times New Roman" w:hAnsi="Times New Roman" w:cs="Times New Roman"/>
          <w:sz w:val="27"/>
          <w:szCs w:val="27"/>
        </w:rPr>
        <w:t>онарушения, предусмотренного ч.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12.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срок предусмотренный ст.32.2 КоАП РФ. </w:t>
      </w:r>
    </w:p>
    <w:p>
      <w:pPr>
        <w:spacing w:before="0" w:after="0"/>
        <w:ind w:firstLine="674"/>
        <w:jc w:val="both"/>
        <w:rPr>
          <w:sz w:val="27"/>
          <w:szCs w:val="27"/>
        </w:rPr>
      </w:pPr>
      <w:r>
        <w:rPr>
          <w:rStyle w:val="cat-UserDefinedgrp-37rplc-2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UserDefinedgrp-36rplc-2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надлежаще извещен о времени и месте рассмотрения дела (СМС-извещение, получено </w:t>
      </w:r>
      <w:r>
        <w:rPr>
          <w:rFonts w:ascii="Times New Roman" w:eastAsia="Times New Roman" w:hAnsi="Times New Roman" w:cs="Times New Roman"/>
          <w:sz w:val="27"/>
          <w:szCs w:val="27"/>
        </w:rPr>
        <w:t>31.07.2025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г.) в судебное заседание не явился, заявлений о рассмотрении дела в отсутствие не предоставил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z w:val="27"/>
          <w:szCs w:val="27"/>
        </w:rPr>
        <w:t>Указанные выше обстоятельства свидетельствуют о том, что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37rplc-29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sz w:val="27"/>
          <w:szCs w:val="27"/>
        </w:rPr>
        <w:t>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Судья считает возможным рассмотреть дело в отсутствие </w:t>
      </w:r>
      <w:r>
        <w:rPr>
          <w:rStyle w:val="cat-UserDefinedgrp-38rplc-3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имеющимся в деле доказательствам </w:t>
      </w:r>
    </w:p>
    <w:p>
      <w:pPr>
        <w:spacing w:before="0" w:after="0"/>
        <w:ind w:firstLine="674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Виновность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39rplc-3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административного правонарушения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предусмотренного ч.1 ст. 20.25 Кодекса Российской Федерации об административных правонарушениях подтверждается следующими доказательствами: постановлением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>
        <w:rPr>
          <w:rStyle w:val="cat-UserDefinedgrp-35rplc-3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л.д.3/, составленным должностным лицом, которому предоставлено право надзора </w:t>
      </w:r>
      <w:r>
        <w:rPr>
          <w:rFonts w:ascii="Times New Roman" w:eastAsia="Times New Roman" w:hAnsi="Times New Roman" w:cs="Times New Roman"/>
          <w:sz w:val="27"/>
          <w:szCs w:val="27"/>
        </w:rPr>
        <w:t>и контроля за общественным порядком и общественной безопасностью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соответствии с Гл.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12 Кодекса Российской Федерации об административных правонарушениях, назначено наказание в виде штрафа по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ч.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12.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>00 руб.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Доказательства были судом </w:t>
      </w:r>
      <w:r>
        <w:rPr>
          <w:rFonts w:ascii="Times New Roman" w:eastAsia="Times New Roman" w:hAnsi="Times New Roman" w:cs="Times New Roman"/>
          <w:sz w:val="27"/>
          <w:szCs w:val="27"/>
        </w:rPr>
        <w:t>оценены в совокупности с другими материалами дела об административном правонарушении в соответствии с требованиями ст.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26.11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а также с позиции соблюдения требований закона при их получении ч. 3 ст.26.2 Кодекса Российской Федерации об административных правонарушения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х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 признаются судом относимыми, допустимыми и достоверными.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Исследовав, материалы административного дела, выслушав лицо, судья приходит к выводу, что вина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неуплата административного штрафа в срок - доказана.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Действия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40rplc-3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судья квалифицирует по ч.1 ст. 20.25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7"/>
          <w:szCs w:val="27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еуплата административного штрафа в срок, предусмотренный настоящим </w:t>
      </w:r>
      <w:r>
        <w:rPr>
          <w:rFonts w:ascii="Times New Roman" w:eastAsia="Times New Roman" w:hAnsi="Times New Roman" w:cs="Times New Roman"/>
          <w:sz w:val="27"/>
          <w:szCs w:val="27"/>
        </w:rPr>
        <w:t>ативный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аре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Кодексом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, - влечет наложение административного штрафа в двукратном размере суммы неуплаченного административного штрафа, но не менее одной тысячи рублей, либо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смягчающих административную ответственность на основании ст.4.2 Кодекса Российской Федерации об административных правонарушениях – судом не установлено.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Обстоятельством, отягчающим административную ответственность на основании п.2 ч.1 ст.4.3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>, является повторное совершение однородного административного правонарушения.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39rplc-4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аличие отягчающих обстоятельств </w:t>
      </w:r>
      <w:r>
        <w:rPr>
          <w:rFonts w:ascii="Times New Roman" w:eastAsia="Times New Roman" w:hAnsi="Times New Roman" w:cs="Times New Roman"/>
          <w:sz w:val="27"/>
          <w:szCs w:val="27"/>
        </w:rPr>
        <w:t>и приходит к выводу о необходимости назначения наказания в виде административного штрафа, которое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ст. 29.7- 29.11 Кодекса Российской Федерации об административных правонарушениях, </w:t>
      </w:r>
    </w:p>
    <w:p>
      <w:pPr>
        <w:spacing w:before="0" w:after="0"/>
        <w:ind w:firstLine="72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 о с т а н о в и </w:t>
      </w:r>
      <w:r>
        <w:rPr>
          <w:rFonts w:ascii="Times New Roman" w:eastAsia="Times New Roman" w:hAnsi="Times New Roman" w:cs="Times New Roman"/>
          <w:sz w:val="27"/>
          <w:szCs w:val="27"/>
        </w:rPr>
        <w:t>л 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Style w:val="cat-UserDefinedgrp-41rplc-43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1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000.00 руб. / </w:t>
      </w:r>
      <w:r>
        <w:rPr>
          <w:rFonts w:ascii="Times New Roman" w:eastAsia="Times New Roman" w:hAnsi="Times New Roman" w:cs="Times New Roman"/>
          <w:sz w:val="27"/>
          <w:szCs w:val="27"/>
        </w:rPr>
        <w:t>одна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тысяч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/ рублей.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Разъяснить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Style w:val="cat-UserDefinedgrp-42rplc-4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УФК по Ханты-Мансийскому автономному округу - Югре (Департамент административного обеспечения Ханты-Мансийского автономного округа – Югры, л/с 04872D08080), ИНН 8601073664, КПП 860101001, ОКТМО 71826000, ОГРН 1238600002190 № счета получателя: 03100643000000018700, </w:t>
      </w:r>
      <w:r>
        <w:rPr>
          <w:rFonts w:ascii="Times New Roman" w:eastAsia="Times New Roman" w:hAnsi="Times New Roman" w:cs="Times New Roman"/>
          <w:sz w:val="27"/>
          <w:szCs w:val="27"/>
        </w:rPr>
        <w:t>кор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сч</w:t>
      </w:r>
      <w:r>
        <w:rPr>
          <w:rFonts w:ascii="Times New Roman" w:eastAsia="Times New Roman" w:hAnsi="Times New Roman" w:cs="Times New Roman"/>
          <w:sz w:val="27"/>
          <w:szCs w:val="27"/>
        </w:rPr>
        <w:t>. 40102810245370000007, РКЦ Ханты-Мансийск//УФК по Ханты-Мансийскому автономному округу, БИК 007162163, КБК 72011601203019000140, УИН 0412365400155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>8382520106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наименование платежа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5-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083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1504/202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район, </w:t>
      </w:r>
      <w:r>
        <w:rPr>
          <w:rFonts w:ascii="Times New Roman" w:eastAsia="Times New Roman" w:hAnsi="Times New Roman" w:cs="Times New Roman"/>
          <w:sz w:val="27"/>
          <w:szCs w:val="27"/>
        </w:rPr>
        <w:t>г.п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Лянтор</w:t>
      </w:r>
      <w:r>
        <w:rPr>
          <w:rFonts w:ascii="Times New Roman" w:eastAsia="Times New Roman" w:hAnsi="Times New Roman" w:cs="Times New Roman"/>
          <w:sz w:val="27"/>
          <w:szCs w:val="27"/>
        </w:rPr>
        <w:t>, ул.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Салавата </w:t>
      </w:r>
      <w:r>
        <w:rPr>
          <w:rFonts w:ascii="Times New Roman" w:eastAsia="Times New Roman" w:hAnsi="Times New Roman" w:cs="Times New Roman"/>
          <w:sz w:val="27"/>
          <w:szCs w:val="27"/>
        </w:rPr>
        <w:t>Юлаева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стр. 13.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 </w:t>
      </w:r>
      <w:r>
        <w:rPr>
          <w:rFonts w:ascii="Times New Roman" w:eastAsia="Times New Roman" w:hAnsi="Times New Roman" w:cs="Times New Roman"/>
          <w:sz w:val="27"/>
          <w:szCs w:val="27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7"/>
          <w:szCs w:val="27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7"/>
          <w:szCs w:val="27"/>
        </w:rPr>
        <w:t>исполнение в течение двух лет со дня его вступления в законную силу.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районный суд в течение 10 дней через судью, вынесшего постановление.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С.В. Михеева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2rplc-9">
    <w:name w:val="cat-UserDefined grp-32 rplc-9"/>
    <w:basedOn w:val="DefaultParagraphFont"/>
  </w:style>
  <w:style w:type="character" w:customStyle="1" w:styleId="cat-UserDefinedgrp-33rplc-16">
    <w:name w:val="cat-UserDefined grp-33 rplc-16"/>
    <w:basedOn w:val="DefaultParagraphFont"/>
  </w:style>
  <w:style w:type="character" w:customStyle="1" w:styleId="cat-UserDefinedgrp-34rplc-20">
    <w:name w:val="cat-UserDefined grp-34 rplc-20"/>
    <w:basedOn w:val="DefaultParagraphFont"/>
  </w:style>
  <w:style w:type="character" w:customStyle="1" w:styleId="cat-UserDefinedgrp-35rplc-21">
    <w:name w:val="cat-UserDefined grp-35 rplc-21"/>
    <w:basedOn w:val="DefaultParagraphFont"/>
  </w:style>
  <w:style w:type="character" w:customStyle="1" w:styleId="cat-UserDefinedgrp-37rplc-25">
    <w:name w:val="cat-UserDefined grp-37 rplc-25"/>
    <w:basedOn w:val="DefaultParagraphFont"/>
  </w:style>
  <w:style w:type="character" w:customStyle="1" w:styleId="cat-UserDefinedgrp-36rplc-26">
    <w:name w:val="cat-UserDefined grp-36 rplc-26"/>
    <w:basedOn w:val="DefaultParagraphFont"/>
  </w:style>
  <w:style w:type="character" w:customStyle="1" w:styleId="cat-UserDefinedgrp-37rplc-29">
    <w:name w:val="cat-UserDefined grp-37 rplc-29"/>
    <w:basedOn w:val="DefaultParagraphFont"/>
  </w:style>
  <w:style w:type="character" w:customStyle="1" w:styleId="cat-UserDefinedgrp-38rplc-31">
    <w:name w:val="cat-UserDefined grp-38 rplc-31"/>
    <w:basedOn w:val="DefaultParagraphFont"/>
  </w:style>
  <w:style w:type="character" w:customStyle="1" w:styleId="cat-UserDefinedgrp-39rplc-32">
    <w:name w:val="cat-UserDefined grp-39 rplc-32"/>
    <w:basedOn w:val="DefaultParagraphFont"/>
  </w:style>
  <w:style w:type="character" w:customStyle="1" w:styleId="cat-UserDefinedgrp-35rplc-34">
    <w:name w:val="cat-UserDefined grp-35 rplc-34"/>
    <w:basedOn w:val="DefaultParagraphFont"/>
  </w:style>
  <w:style w:type="character" w:customStyle="1" w:styleId="cat-UserDefinedgrp-40rplc-38">
    <w:name w:val="cat-UserDefined grp-40 rplc-38"/>
    <w:basedOn w:val="DefaultParagraphFont"/>
  </w:style>
  <w:style w:type="character" w:customStyle="1" w:styleId="cat-UserDefinedgrp-39rplc-41">
    <w:name w:val="cat-UserDefined grp-39 rplc-41"/>
    <w:basedOn w:val="DefaultParagraphFont"/>
  </w:style>
  <w:style w:type="character" w:customStyle="1" w:styleId="cat-UserDefinedgrp-41rplc-43">
    <w:name w:val="cat-UserDefined grp-41 rplc-43"/>
    <w:basedOn w:val="DefaultParagraphFont"/>
  </w:style>
  <w:style w:type="character" w:customStyle="1" w:styleId="cat-UserDefinedgrp-42rplc-46">
    <w:name w:val="cat-UserDefined grp-42 rplc-4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G:\store$\romanova\Desktop\16.05.2013\20.25%20&#1055;&#1080;&#1075;&#1072;&#1077;&#1074;%20%20&#1096;&#1090;&#1088;&#1072;&#1092;%20&#1054;&#1055;%20&#1043;&#1083;.20%204.3.docx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